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34" w:rsidRPr="004A7D1D" w:rsidRDefault="00895534" w:rsidP="00895534">
      <w:pPr>
        <w:spacing w:after="120"/>
        <w:jc w:val="right"/>
        <w:rPr>
          <w:rFonts w:asciiTheme="minorHAnsi" w:hAnsiTheme="minorHAnsi" w:cstheme="minorHAnsi"/>
        </w:rPr>
      </w:pPr>
      <w:r w:rsidRPr="004A7D1D">
        <w:rPr>
          <w:rFonts w:asciiTheme="minorHAnsi" w:hAnsiTheme="minorHAnsi" w:cstheme="minorHAnsi"/>
        </w:rPr>
        <w:t>Effective Date: &lt;</w:t>
      </w:r>
      <w:sdt>
        <w:sdtPr>
          <w:rPr>
            <w:rFonts w:asciiTheme="minorHAnsi" w:hAnsiTheme="minorHAnsi" w:cstheme="minorHAnsi"/>
          </w:rPr>
          <w:id w:val="-782656782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A7D1D">
            <w:rPr>
              <w:rFonts w:asciiTheme="minorHAnsi" w:hAnsiTheme="minorHAnsi" w:cstheme="minorHAnsi"/>
            </w:rPr>
            <w:t>Date</w:t>
          </w:r>
        </w:sdtContent>
      </w:sdt>
      <w:r w:rsidRPr="004A7D1D">
        <w:rPr>
          <w:rFonts w:asciiTheme="minorHAnsi" w:hAnsiTheme="minorHAnsi" w:cstheme="minorHAnsi"/>
        </w:rPr>
        <w:t>&gt;</w:t>
      </w:r>
    </w:p>
    <w:p w:rsidR="00895534" w:rsidRPr="004A7D1D" w:rsidRDefault="004102A9" w:rsidP="00895534">
      <w:pPr>
        <w:spacing w:after="120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Statement of Compliance with US EPA Clean Air Act </w:t>
      </w:r>
    </w:p>
    <w:p w:rsidR="00D473E6" w:rsidRDefault="004102A9" w:rsidP="00D473E6">
      <w:pPr>
        <w:pStyle w:val="ListParagraph"/>
        <w:spacing w:after="120"/>
        <w:ind w:left="0"/>
        <w:rPr>
          <w:rFonts w:asciiTheme="minorHAnsi" w:hAnsiTheme="minorHAnsi" w:cstheme="minorHAnsi"/>
        </w:rPr>
      </w:pPr>
      <w:r w:rsidRPr="004A7D1D">
        <w:rPr>
          <w:rFonts w:asciiTheme="minorHAnsi" w:hAnsiTheme="minorHAnsi" w:cstheme="minorHAnsi"/>
        </w:rPr>
        <w:t>This document aims to certify that the following produc</w:t>
      </w:r>
      <w:r>
        <w:rPr>
          <w:rFonts w:asciiTheme="minorHAnsi" w:hAnsiTheme="minorHAnsi" w:cstheme="minorHAnsi"/>
        </w:rPr>
        <w:t xml:space="preserve">ts comply with the requirements of the EPA section 611, Title VI of the Clean Air Act as amended. </w:t>
      </w:r>
    </w:p>
    <w:tbl>
      <w:tblPr>
        <w:tblStyle w:val="TableGrid"/>
        <w:tblW w:w="4991" w:type="pct"/>
        <w:tblInd w:w="0" w:type="dxa"/>
        <w:tblLook w:val="04A0" w:firstRow="1" w:lastRow="0" w:firstColumn="1" w:lastColumn="0" w:noHBand="0" w:noVBand="1"/>
      </w:tblPr>
      <w:tblGrid>
        <w:gridCol w:w="6139"/>
        <w:gridCol w:w="3420"/>
      </w:tblGrid>
      <w:tr w:rsidR="002E03E5" w:rsidRPr="006D0829" w:rsidTr="002E03E5">
        <w:tc>
          <w:tcPr>
            <w:tcW w:w="3211" w:type="pct"/>
            <w:shd w:val="clear" w:color="auto" w:fill="F2F2F2" w:themeFill="background1" w:themeFillShade="F2"/>
            <w:vAlign w:val="center"/>
          </w:tcPr>
          <w:p w:rsidR="002E03E5" w:rsidRPr="007F0115" w:rsidRDefault="002E03E5" w:rsidP="00174376">
            <w:pPr>
              <w:spacing w:after="120"/>
              <w:rPr>
                <w:rFonts w:asciiTheme="minorHAnsi" w:hAnsiTheme="minorHAnsi"/>
                <w:b/>
                <w:sz w:val="22"/>
              </w:rPr>
            </w:pPr>
            <w:r w:rsidRPr="007F0115">
              <w:rPr>
                <w:rFonts w:asciiTheme="minorHAnsi" w:hAnsiTheme="minorHAnsi"/>
                <w:b/>
                <w:sz w:val="22"/>
              </w:rPr>
              <w:t>Product Name</w:t>
            </w:r>
          </w:p>
        </w:tc>
        <w:tc>
          <w:tcPr>
            <w:tcW w:w="1789" w:type="pct"/>
            <w:shd w:val="clear" w:color="auto" w:fill="F2F2F2" w:themeFill="background1" w:themeFillShade="F2"/>
            <w:vAlign w:val="center"/>
          </w:tcPr>
          <w:p w:rsidR="002E03E5" w:rsidRPr="007F0115" w:rsidRDefault="002E03E5" w:rsidP="00174376">
            <w:pPr>
              <w:spacing w:after="120"/>
              <w:rPr>
                <w:rFonts w:asciiTheme="minorHAnsi" w:hAnsiTheme="minorHAnsi"/>
                <w:b/>
                <w:sz w:val="22"/>
              </w:rPr>
            </w:pPr>
            <w:r w:rsidRPr="007F0115">
              <w:rPr>
                <w:rFonts w:asciiTheme="minorHAnsi" w:hAnsiTheme="minorHAnsi"/>
                <w:b/>
                <w:sz w:val="22"/>
              </w:rPr>
              <w:t>Manufacturer Part No.</w:t>
            </w:r>
          </w:p>
        </w:tc>
      </w:tr>
      <w:tr w:rsidR="002E03E5" w:rsidRPr="006D0829" w:rsidTr="002E03E5">
        <w:tc>
          <w:tcPr>
            <w:tcW w:w="3211" w:type="pct"/>
          </w:tcPr>
          <w:p w:rsidR="002E03E5" w:rsidRPr="006D0829" w:rsidRDefault="002E03E5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789" w:type="pct"/>
          </w:tcPr>
          <w:p w:rsidR="002E03E5" w:rsidRPr="006D0829" w:rsidRDefault="002E03E5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2E03E5" w:rsidRPr="006D0829" w:rsidTr="002E03E5">
        <w:tc>
          <w:tcPr>
            <w:tcW w:w="3211" w:type="pct"/>
          </w:tcPr>
          <w:p w:rsidR="002E03E5" w:rsidRPr="006D0829" w:rsidRDefault="002E03E5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789" w:type="pct"/>
          </w:tcPr>
          <w:p w:rsidR="002E03E5" w:rsidRPr="006D0829" w:rsidRDefault="002E03E5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2E03E5" w:rsidRPr="006D0829" w:rsidTr="002E03E5">
        <w:tc>
          <w:tcPr>
            <w:tcW w:w="3211" w:type="pct"/>
          </w:tcPr>
          <w:p w:rsidR="002E03E5" w:rsidRPr="006D0829" w:rsidRDefault="002E03E5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789" w:type="pct"/>
          </w:tcPr>
          <w:p w:rsidR="002E03E5" w:rsidRPr="006D0829" w:rsidRDefault="002E03E5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2E03E5" w:rsidRPr="006D0829" w:rsidTr="002E03E5">
        <w:tc>
          <w:tcPr>
            <w:tcW w:w="3211" w:type="pct"/>
          </w:tcPr>
          <w:p w:rsidR="002E03E5" w:rsidRPr="006D0829" w:rsidRDefault="002E03E5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789" w:type="pct"/>
          </w:tcPr>
          <w:p w:rsidR="002E03E5" w:rsidRPr="006D0829" w:rsidRDefault="002E03E5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2E03E5" w:rsidRPr="006D0829" w:rsidTr="002E03E5">
        <w:tc>
          <w:tcPr>
            <w:tcW w:w="3211" w:type="pct"/>
          </w:tcPr>
          <w:p w:rsidR="002E03E5" w:rsidRPr="006D0829" w:rsidRDefault="002E03E5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789" w:type="pct"/>
          </w:tcPr>
          <w:p w:rsidR="002E03E5" w:rsidRPr="006D0829" w:rsidRDefault="002E03E5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2E03E5" w:rsidRPr="006D0829" w:rsidTr="002E03E5">
        <w:tc>
          <w:tcPr>
            <w:tcW w:w="3211" w:type="pct"/>
          </w:tcPr>
          <w:p w:rsidR="002E03E5" w:rsidRPr="006D0829" w:rsidRDefault="002E03E5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789" w:type="pct"/>
          </w:tcPr>
          <w:p w:rsidR="002E03E5" w:rsidRPr="006D0829" w:rsidRDefault="002E03E5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2E03E5" w:rsidRPr="006D0829" w:rsidTr="002E03E5">
        <w:tc>
          <w:tcPr>
            <w:tcW w:w="3211" w:type="pct"/>
          </w:tcPr>
          <w:p w:rsidR="002E03E5" w:rsidRPr="006D0829" w:rsidRDefault="002E03E5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789" w:type="pct"/>
          </w:tcPr>
          <w:p w:rsidR="002E03E5" w:rsidRPr="006D0829" w:rsidRDefault="002E03E5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2E03E5" w:rsidRPr="006D0829" w:rsidTr="002E03E5">
        <w:tc>
          <w:tcPr>
            <w:tcW w:w="3211" w:type="pct"/>
          </w:tcPr>
          <w:p w:rsidR="002E03E5" w:rsidRPr="006D0829" w:rsidRDefault="002E03E5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789" w:type="pct"/>
          </w:tcPr>
          <w:p w:rsidR="002E03E5" w:rsidRPr="006D0829" w:rsidRDefault="002E03E5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2E03E5" w:rsidRPr="006D0829" w:rsidTr="002E03E5">
        <w:tc>
          <w:tcPr>
            <w:tcW w:w="3211" w:type="pct"/>
          </w:tcPr>
          <w:p w:rsidR="002E03E5" w:rsidRPr="006D0829" w:rsidRDefault="002E03E5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789" w:type="pct"/>
          </w:tcPr>
          <w:p w:rsidR="002E03E5" w:rsidRPr="006D0829" w:rsidRDefault="002E03E5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2E03E5" w:rsidRPr="006D0829" w:rsidTr="002E03E5">
        <w:tc>
          <w:tcPr>
            <w:tcW w:w="3211" w:type="pct"/>
          </w:tcPr>
          <w:p w:rsidR="002E03E5" w:rsidRPr="006D0829" w:rsidRDefault="002E03E5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789" w:type="pct"/>
          </w:tcPr>
          <w:p w:rsidR="002E03E5" w:rsidRPr="006D0829" w:rsidRDefault="002E03E5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2E03E5" w:rsidRPr="006D0829" w:rsidTr="002E03E5">
        <w:tc>
          <w:tcPr>
            <w:tcW w:w="3211" w:type="pct"/>
          </w:tcPr>
          <w:p w:rsidR="002E03E5" w:rsidRPr="006D0829" w:rsidRDefault="002E03E5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789" w:type="pct"/>
          </w:tcPr>
          <w:p w:rsidR="002E03E5" w:rsidRPr="006D0829" w:rsidRDefault="002E03E5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2E03E5" w:rsidRPr="006D0829" w:rsidTr="002E03E5">
        <w:tc>
          <w:tcPr>
            <w:tcW w:w="3211" w:type="pct"/>
          </w:tcPr>
          <w:p w:rsidR="002E03E5" w:rsidRPr="006D0829" w:rsidRDefault="002E03E5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789" w:type="pct"/>
          </w:tcPr>
          <w:p w:rsidR="002E03E5" w:rsidRPr="006D0829" w:rsidRDefault="002E03E5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2E03E5" w:rsidRPr="006D0829" w:rsidTr="002E03E5">
        <w:tc>
          <w:tcPr>
            <w:tcW w:w="3211" w:type="pct"/>
          </w:tcPr>
          <w:p w:rsidR="002E03E5" w:rsidRPr="006D0829" w:rsidRDefault="002E03E5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789" w:type="pct"/>
          </w:tcPr>
          <w:p w:rsidR="002E03E5" w:rsidRPr="006D0829" w:rsidRDefault="002E03E5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  <w:tr w:rsidR="002E03E5" w:rsidRPr="006D0829" w:rsidTr="002E03E5">
        <w:tc>
          <w:tcPr>
            <w:tcW w:w="3211" w:type="pct"/>
          </w:tcPr>
          <w:p w:rsidR="002E03E5" w:rsidRPr="006D0829" w:rsidRDefault="002E03E5" w:rsidP="00174376">
            <w:pPr>
              <w:spacing w:after="120"/>
              <w:rPr>
                <w:rFonts w:asciiTheme="minorHAnsi" w:hAnsiTheme="minorHAnsi"/>
              </w:rPr>
            </w:pPr>
          </w:p>
        </w:tc>
        <w:tc>
          <w:tcPr>
            <w:tcW w:w="1789" w:type="pct"/>
          </w:tcPr>
          <w:p w:rsidR="002E03E5" w:rsidRPr="006D0829" w:rsidRDefault="002E03E5" w:rsidP="00174376">
            <w:pPr>
              <w:spacing w:after="120"/>
              <w:rPr>
                <w:rFonts w:asciiTheme="minorHAnsi" w:hAnsiTheme="minorHAnsi"/>
              </w:rPr>
            </w:pPr>
          </w:p>
        </w:tc>
      </w:tr>
    </w:tbl>
    <w:p w:rsidR="00D473E6" w:rsidRDefault="00D473E6" w:rsidP="00D473E6">
      <w:pPr>
        <w:pStyle w:val="ListParagraph"/>
        <w:spacing w:after="120"/>
        <w:ind w:left="0"/>
        <w:rPr>
          <w:rFonts w:asciiTheme="minorHAnsi" w:hAnsiTheme="minorHAnsi" w:cstheme="minorHAnsi"/>
        </w:rPr>
      </w:pPr>
    </w:p>
    <w:p w:rsidR="004102A9" w:rsidRDefault="004102A9" w:rsidP="004102A9">
      <w:pPr>
        <w:pStyle w:val="ListParagraph"/>
        <w:spacing w:after="120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certifying that the above products comply with </w:t>
      </w:r>
      <w:r w:rsidR="002E03E5">
        <w:rPr>
          <w:rFonts w:asciiTheme="minorHAnsi" w:hAnsiTheme="minorHAnsi" w:cstheme="minorHAnsi"/>
        </w:rPr>
        <w:t>the above mentioned regulation</w:t>
      </w:r>
      <w:r>
        <w:rPr>
          <w:rFonts w:asciiTheme="minorHAnsi" w:hAnsiTheme="minorHAnsi" w:cstheme="minorHAnsi"/>
        </w:rPr>
        <w:t>, we state that to the best of our knowledge these products as shipped a</w:t>
      </w:r>
      <w:r w:rsidRPr="004102A9">
        <w:rPr>
          <w:rFonts w:asciiTheme="minorHAnsi" w:hAnsiTheme="minorHAnsi" w:cstheme="minorHAnsi"/>
        </w:rPr>
        <w:t>re not manufactured using Class 1 or Class 2 Ozone Depleting Substances listed in Appendix A of this certification</w:t>
      </w:r>
      <w:r w:rsidR="002E03E5">
        <w:rPr>
          <w:rFonts w:asciiTheme="minorHAnsi" w:hAnsiTheme="minorHAnsi" w:cstheme="minorHAnsi"/>
        </w:rPr>
        <w:t xml:space="preserve"> and therefore are not required to bear a warning statement as required.  </w:t>
      </w:r>
    </w:p>
    <w:p w:rsidR="004E3F0A" w:rsidRDefault="004E3F0A" w:rsidP="004E3F0A">
      <w:pPr>
        <w:spacing w:before="240"/>
      </w:pPr>
      <w:r>
        <w:rPr>
          <w:rFonts w:asciiTheme="minorHAnsi" w:eastAsia="Arial Unicode MS" w:hAnsiTheme="minorHAnsi" w:cstheme="minorHAnsi"/>
          <w:color w:val="000000" w:themeColor="text1"/>
        </w:rPr>
        <w:t>T</w:t>
      </w:r>
      <w:r w:rsidRPr="00346662">
        <w:rPr>
          <w:rFonts w:asciiTheme="minorHAnsi" w:eastAsia="Arial Unicode MS" w:hAnsiTheme="minorHAnsi" w:cstheme="minorHAnsi"/>
          <w:color w:val="000000" w:themeColor="text1"/>
        </w:rPr>
        <w:t xml:space="preserve">his disclosure is valid as of the effective date printed at the top of this document. </w:t>
      </w:r>
    </w:p>
    <w:p w:rsidR="00895534" w:rsidRPr="004A7D1D" w:rsidRDefault="00895534" w:rsidP="005356B1">
      <w:pPr>
        <w:spacing w:before="240"/>
        <w:rPr>
          <w:rFonts w:asciiTheme="minorHAnsi" w:hAnsiTheme="minorHAnsi" w:cstheme="minorHAnsi"/>
        </w:rPr>
      </w:pPr>
      <w:r w:rsidRPr="004A7D1D">
        <w:rPr>
          <w:rFonts w:asciiTheme="minorHAnsi" w:hAnsiTheme="minorHAnsi" w:cstheme="minorHAnsi"/>
        </w:rPr>
        <w:t xml:space="preserve">Sincerely,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74"/>
      </w:tblGrid>
      <w:tr w:rsidR="00895534" w:rsidRPr="004A7D1D" w:rsidTr="00895534">
        <w:trPr>
          <w:trHeight w:val="286"/>
        </w:trPr>
        <w:tc>
          <w:tcPr>
            <w:tcW w:w="3774" w:type="dxa"/>
          </w:tcPr>
          <w:p w:rsidR="00895534" w:rsidRPr="004A7D1D" w:rsidRDefault="00895534" w:rsidP="00895534">
            <w:pPr>
              <w:rPr>
                <w:rFonts w:asciiTheme="minorHAnsi" w:hAnsiTheme="minorHAnsi" w:cstheme="minorHAnsi"/>
              </w:rPr>
            </w:pPr>
          </w:p>
        </w:tc>
      </w:tr>
    </w:tbl>
    <w:p w:rsidR="00895534" w:rsidRPr="004A7D1D" w:rsidRDefault="00895534" w:rsidP="00895534">
      <w:pPr>
        <w:spacing w:after="0" w:line="240" w:lineRule="auto"/>
        <w:rPr>
          <w:rFonts w:asciiTheme="minorHAnsi" w:hAnsiTheme="minorHAnsi" w:cstheme="minorHAnsi"/>
        </w:rPr>
      </w:pPr>
    </w:p>
    <w:p w:rsidR="00895534" w:rsidRPr="004A7D1D" w:rsidRDefault="00895534" w:rsidP="00895534">
      <w:pPr>
        <w:spacing w:after="0" w:line="240" w:lineRule="auto"/>
        <w:rPr>
          <w:rFonts w:asciiTheme="minorHAnsi" w:hAnsiTheme="minorHAnsi" w:cstheme="minorHAnsi"/>
        </w:rPr>
      </w:pPr>
      <w:r w:rsidRPr="004A7D1D">
        <w:rPr>
          <w:rFonts w:asciiTheme="minorHAnsi" w:hAnsiTheme="minorHAnsi" w:cstheme="minorHAnsi"/>
        </w:rPr>
        <w:t>&lt;Contact Name&gt;</w:t>
      </w:r>
    </w:p>
    <w:p w:rsidR="00895534" w:rsidRPr="004A7D1D" w:rsidRDefault="00895534" w:rsidP="00895534">
      <w:pPr>
        <w:spacing w:after="0" w:line="240" w:lineRule="auto"/>
        <w:rPr>
          <w:rFonts w:asciiTheme="minorHAnsi" w:hAnsiTheme="minorHAnsi" w:cstheme="minorHAnsi"/>
        </w:rPr>
      </w:pPr>
      <w:r w:rsidRPr="004A7D1D">
        <w:rPr>
          <w:rFonts w:asciiTheme="minorHAnsi" w:hAnsiTheme="minorHAnsi" w:cstheme="minorHAnsi"/>
        </w:rPr>
        <w:t xml:space="preserve">&lt;Title&gt; </w:t>
      </w:r>
    </w:p>
    <w:p w:rsidR="00895534" w:rsidRPr="004A7D1D" w:rsidRDefault="00895534" w:rsidP="00895534">
      <w:pPr>
        <w:spacing w:after="0" w:line="240" w:lineRule="auto"/>
        <w:rPr>
          <w:rFonts w:asciiTheme="minorHAnsi" w:hAnsiTheme="minorHAnsi" w:cstheme="minorHAnsi"/>
        </w:rPr>
      </w:pPr>
      <w:r w:rsidRPr="004A7D1D">
        <w:rPr>
          <w:rFonts w:asciiTheme="minorHAnsi" w:hAnsiTheme="minorHAnsi" w:cstheme="minorHAnsi"/>
        </w:rPr>
        <w:t>&lt;Company&gt;</w:t>
      </w:r>
    </w:p>
    <w:p w:rsidR="00D473E6" w:rsidRDefault="00895534" w:rsidP="00895534">
      <w:pPr>
        <w:rPr>
          <w:rFonts w:asciiTheme="minorHAnsi" w:hAnsiTheme="minorHAnsi" w:cstheme="minorHAnsi"/>
        </w:rPr>
      </w:pPr>
      <w:r w:rsidRPr="004A7D1D">
        <w:rPr>
          <w:rFonts w:asciiTheme="minorHAnsi" w:hAnsiTheme="minorHAnsi" w:cstheme="minorHAnsi"/>
        </w:rPr>
        <w:t>&lt;</w:t>
      </w:r>
      <w:sdt>
        <w:sdtPr>
          <w:rPr>
            <w:rFonts w:asciiTheme="minorHAnsi" w:hAnsiTheme="minorHAnsi" w:cstheme="minorHAnsi"/>
          </w:rPr>
          <w:id w:val="661436940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A7D1D">
            <w:rPr>
              <w:rFonts w:asciiTheme="minorHAnsi" w:hAnsiTheme="minorHAnsi" w:cstheme="minorHAnsi"/>
            </w:rPr>
            <w:t>Date Authorized</w:t>
          </w:r>
        </w:sdtContent>
      </w:sdt>
      <w:r w:rsidRPr="004A7D1D">
        <w:rPr>
          <w:rFonts w:asciiTheme="minorHAnsi" w:hAnsiTheme="minorHAnsi" w:cstheme="minorHAnsi"/>
        </w:rPr>
        <w:t>&gt;</w:t>
      </w:r>
    </w:p>
    <w:p w:rsidR="00A15730" w:rsidRDefault="002E03E5" w:rsidP="00895534">
      <w:pPr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b/>
          <w:i/>
          <w:u w:val="single"/>
        </w:rPr>
        <w:t xml:space="preserve">Appendix A continued on </w:t>
      </w:r>
      <w:r w:rsidR="004102A9" w:rsidRPr="002E03E5">
        <w:rPr>
          <w:rFonts w:asciiTheme="minorHAnsi" w:hAnsiTheme="minorHAnsi" w:cstheme="minorHAnsi"/>
          <w:b/>
          <w:i/>
          <w:u w:val="single"/>
        </w:rPr>
        <w:t>next page</w:t>
      </w:r>
    </w:p>
    <w:p w:rsidR="00D473E6" w:rsidRPr="00A15730" w:rsidRDefault="00D473E6" w:rsidP="00895534">
      <w:pPr>
        <w:rPr>
          <w:rFonts w:asciiTheme="minorHAnsi" w:hAnsiTheme="minorHAnsi" w:cstheme="minorHAnsi"/>
          <w:b/>
          <w:i/>
          <w:u w:val="single"/>
        </w:rPr>
      </w:pPr>
      <w:r w:rsidRPr="00D473E6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Appendix A</w:t>
      </w:r>
    </w:p>
    <w:p w:rsidR="004102A9" w:rsidRDefault="004102A9" w:rsidP="004102A9">
      <w:pPr>
        <w:pStyle w:val="NoSpacing"/>
      </w:pPr>
      <w:r w:rsidRPr="004102A9">
        <w:t>Class I substances</w:t>
      </w:r>
      <w:r>
        <w:t xml:space="preserve"> not intentionally added to the above products include:</w:t>
      </w:r>
    </w:p>
    <w:p w:rsidR="004102A9" w:rsidRDefault="004102A9" w:rsidP="004102A9">
      <w:pPr>
        <w:pStyle w:val="NoSpacing"/>
        <w:numPr>
          <w:ilvl w:val="0"/>
          <w:numId w:val="6"/>
        </w:numPr>
      </w:pPr>
      <w:r>
        <w:t>Group I</w:t>
      </w:r>
    </w:p>
    <w:p w:rsidR="004102A9" w:rsidRDefault="004102A9" w:rsidP="004102A9">
      <w:pPr>
        <w:pStyle w:val="NoSpacing"/>
        <w:numPr>
          <w:ilvl w:val="1"/>
          <w:numId w:val="6"/>
        </w:numPr>
      </w:pPr>
      <w:r>
        <w:t>CFC-11 (CCl3F) Trichlorofluoromethane CAS 75-69-4</w:t>
      </w:r>
    </w:p>
    <w:p w:rsidR="004102A9" w:rsidRDefault="004102A9" w:rsidP="004102A9">
      <w:pPr>
        <w:pStyle w:val="NoSpacing"/>
        <w:numPr>
          <w:ilvl w:val="1"/>
          <w:numId w:val="6"/>
        </w:numPr>
      </w:pPr>
      <w:r>
        <w:t>CFC-12 (CCl2F2) Dichlorodifluoromethane CAS 75-71-8</w:t>
      </w:r>
    </w:p>
    <w:p w:rsidR="004102A9" w:rsidRDefault="004102A9" w:rsidP="004102A9">
      <w:pPr>
        <w:pStyle w:val="NoSpacing"/>
        <w:numPr>
          <w:ilvl w:val="1"/>
          <w:numId w:val="6"/>
        </w:numPr>
      </w:pPr>
      <w:r>
        <w:t>CFC-113 (C2F3Cl3) 1,1,2-Trichlorotrifluoroethane CAS 76-13-1</w:t>
      </w:r>
    </w:p>
    <w:p w:rsidR="004102A9" w:rsidRDefault="004102A9" w:rsidP="004102A9">
      <w:pPr>
        <w:pStyle w:val="NoSpacing"/>
        <w:numPr>
          <w:ilvl w:val="1"/>
          <w:numId w:val="6"/>
        </w:numPr>
      </w:pPr>
      <w:r>
        <w:t>CFC-114 (C2F4Cl2) Dichlorotetrafluoroethane CAS 76-14-2</w:t>
      </w:r>
    </w:p>
    <w:p w:rsidR="004102A9" w:rsidRDefault="004102A9" w:rsidP="004102A9">
      <w:pPr>
        <w:pStyle w:val="NoSpacing"/>
        <w:numPr>
          <w:ilvl w:val="1"/>
          <w:numId w:val="6"/>
        </w:numPr>
      </w:pPr>
      <w:r>
        <w:t>CFC-115 (C2F5Cl) Monochloropentafluoroethane CAS 76-15-3</w:t>
      </w:r>
    </w:p>
    <w:p w:rsidR="004102A9" w:rsidRDefault="004102A9" w:rsidP="004102A9">
      <w:pPr>
        <w:pStyle w:val="NoSpacing"/>
        <w:numPr>
          <w:ilvl w:val="0"/>
          <w:numId w:val="6"/>
        </w:numPr>
      </w:pPr>
      <w:r>
        <w:t>Group II</w:t>
      </w:r>
    </w:p>
    <w:p w:rsidR="004102A9" w:rsidRDefault="004102A9" w:rsidP="004102A9">
      <w:pPr>
        <w:pStyle w:val="NoSpacing"/>
        <w:numPr>
          <w:ilvl w:val="1"/>
          <w:numId w:val="6"/>
        </w:numPr>
      </w:pPr>
      <w:r>
        <w:t>Halon 1211 (CF2ClBr) Bromochlorodifluoromethane  CAS 353-59-3</w:t>
      </w:r>
    </w:p>
    <w:p w:rsidR="004102A9" w:rsidRDefault="004102A9" w:rsidP="004102A9">
      <w:pPr>
        <w:pStyle w:val="NoSpacing"/>
        <w:numPr>
          <w:ilvl w:val="1"/>
          <w:numId w:val="6"/>
        </w:numPr>
      </w:pPr>
      <w:r>
        <w:t>Halon 1301 (CF3Br) Bromotrifluoromethane CAS 75-63-8</w:t>
      </w:r>
    </w:p>
    <w:p w:rsidR="004102A9" w:rsidRDefault="004102A9" w:rsidP="004102A9">
      <w:pPr>
        <w:pStyle w:val="NoSpacing"/>
        <w:numPr>
          <w:ilvl w:val="1"/>
          <w:numId w:val="6"/>
        </w:numPr>
      </w:pPr>
      <w:r>
        <w:t>Halon 2402 (C2F4Br2) Dibromotetrafluoroethane CAS 124-73-2</w:t>
      </w:r>
    </w:p>
    <w:p w:rsidR="004102A9" w:rsidRDefault="004102A9" w:rsidP="004102A9">
      <w:pPr>
        <w:pStyle w:val="NoSpacing"/>
        <w:numPr>
          <w:ilvl w:val="0"/>
          <w:numId w:val="6"/>
        </w:numPr>
      </w:pPr>
      <w:r>
        <w:t>Group III</w:t>
      </w:r>
    </w:p>
    <w:p w:rsidR="004102A9" w:rsidRDefault="004102A9" w:rsidP="004102A9">
      <w:pPr>
        <w:pStyle w:val="NoSpacing"/>
        <w:numPr>
          <w:ilvl w:val="1"/>
          <w:numId w:val="6"/>
        </w:numPr>
      </w:pPr>
      <w:r>
        <w:t>CFC-13 (CF3Cl) Chlorotrifluoromethane</w:t>
      </w:r>
      <w:r>
        <w:tab/>
        <w:t>CAS 75-72-9</w:t>
      </w:r>
    </w:p>
    <w:p w:rsidR="004102A9" w:rsidRDefault="004102A9" w:rsidP="004102A9">
      <w:pPr>
        <w:pStyle w:val="NoSpacing"/>
        <w:numPr>
          <w:ilvl w:val="1"/>
          <w:numId w:val="6"/>
        </w:numPr>
      </w:pPr>
      <w:r>
        <w:t>CFC-111 (C2FCl5) Pentachlorofluoroethane CAS 354-56-3</w:t>
      </w:r>
    </w:p>
    <w:p w:rsidR="004102A9" w:rsidRDefault="004102A9" w:rsidP="004102A9">
      <w:pPr>
        <w:pStyle w:val="NoSpacing"/>
        <w:numPr>
          <w:ilvl w:val="1"/>
          <w:numId w:val="6"/>
        </w:numPr>
      </w:pPr>
      <w:r>
        <w:t>CFC-112 (C2F2Cl4) Tetrachlorodifluoroethane CAS 76-12-0</w:t>
      </w:r>
    </w:p>
    <w:p w:rsidR="004102A9" w:rsidRDefault="004102A9" w:rsidP="004102A9">
      <w:pPr>
        <w:pStyle w:val="NoSpacing"/>
        <w:numPr>
          <w:ilvl w:val="1"/>
          <w:numId w:val="6"/>
        </w:numPr>
      </w:pPr>
      <w:r>
        <w:t>CFC-211 (C3FCl7) Heptachlorofluoropropane CAS 422-78-6</w:t>
      </w:r>
    </w:p>
    <w:p w:rsidR="004102A9" w:rsidRDefault="004102A9" w:rsidP="004102A9">
      <w:pPr>
        <w:pStyle w:val="NoSpacing"/>
        <w:numPr>
          <w:ilvl w:val="1"/>
          <w:numId w:val="6"/>
        </w:numPr>
      </w:pPr>
      <w:r>
        <w:t>CFC-212 (C3F2Cl6) Hexachlorodifluoropropane  CAS 3182-26-1</w:t>
      </w:r>
    </w:p>
    <w:p w:rsidR="004102A9" w:rsidRDefault="004102A9" w:rsidP="004102A9">
      <w:pPr>
        <w:pStyle w:val="NoSpacing"/>
        <w:numPr>
          <w:ilvl w:val="1"/>
          <w:numId w:val="6"/>
        </w:numPr>
      </w:pPr>
      <w:r>
        <w:t>CFC-213 (C3F3Cl5) Pentachlorotrifluoropropane CAS 2354-06-5</w:t>
      </w:r>
    </w:p>
    <w:p w:rsidR="004102A9" w:rsidRDefault="004102A9" w:rsidP="004102A9">
      <w:pPr>
        <w:pStyle w:val="NoSpacing"/>
        <w:numPr>
          <w:ilvl w:val="1"/>
          <w:numId w:val="6"/>
        </w:numPr>
      </w:pPr>
      <w:r>
        <w:t>CFC-214 (C3F4Cl4) Tetrachlorotetrafluoropropane CAS 29255-31-0</w:t>
      </w:r>
    </w:p>
    <w:p w:rsidR="004102A9" w:rsidRDefault="004102A9" w:rsidP="004102A9">
      <w:pPr>
        <w:pStyle w:val="NoSpacing"/>
        <w:numPr>
          <w:ilvl w:val="1"/>
          <w:numId w:val="6"/>
        </w:numPr>
      </w:pPr>
      <w:r>
        <w:t>CFC-215 (C3F5Cl3) Trichloropentafluoropropane CAS 4259-43-2</w:t>
      </w:r>
    </w:p>
    <w:p w:rsidR="004102A9" w:rsidRDefault="004102A9" w:rsidP="004102A9">
      <w:pPr>
        <w:pStyle w:val="NoSpacing"/>
        <w:numPr>
          <w:ilvl w:val="1"/>
          <w:numId w:val="6"/>
        </w:numPr>
      </w:pPr>
      <w:r>
        <w:t>CFC-216 (C3F6Cl2) Dichlorohexafluoropropane</w:t>
      </w:r>
      <w:r>
        <w:tab/>
        <w:t>CAS 661-97-2</w:t>
      </w:r>
    </w:p>
    <w:p w:rsidR="004102A9" w:rsidRDefault="004102A9" w:rsidP="004102A9">
      <w:pPr>
        <w:pStyle w:val="NoSpacing"/>
        <w:numPr>
          <w:ilvl w:val="1"/>
          <w:numId w:val="6"/>
        </w:numPr>
      </w:pPr>
      <w:r>
        <w:t>CFC-217 (C3F7Cl) Chloroheptafluoropropane CAS 422-86-6</w:t>
      </w:r>
    </w:p>
    <w:p w:rsidR="004102A9" w:rsidRDefault="004102A9" w:rsidP="004102A9">
      <w:pPr>
        <w:pStyle w:val="NoSpacing"/>
        <w:numPr>
          <w:ilvl w:val="0"/>
          <w:numId w:val="6"/>
        </w:numPr>
      </w:pPr>
      <w:r>
        <w:t>Group IV</w:t>
      </w:r>
    </w:p>
    <w:p w:rsidR="004102A9" w:rsidRDefault="004102A9" w:rsidP="004102A9">
      <w:pPr>
        <w:pStyle w:val="NoSpacing"/>
        <w:numPr>
          <w:ilvl w:val="1"/>
          <w:numId w:val="6"/>
        </w:numPr>
      </w:pPr>
      <w:r>
        <w:t>CCl4 Carbon tetrachloride CAS 56-23-5</w:t>
      </w:r>
    </w:p>
    <w:p w:rsidR="004102A9" w:rsidRDefault="004102A9" w:rsidP="004102A9">
      <w:pPr>
        <w:pStyle w:val="NoSpacing"/>
        <w:numPr>
          <w:ilvl w:val="0"/>
          <w:numId w:val="6"/>
        </w:numPr>
      </w:pPr>
      <w:r>
        <w:t>Group V</w:t>
      </w:r>
      <w:r w:rsidRPr="002A70CE">
        <w:t xml:space="preserve"> </w:t>
      </w:r>
    </w:p>
    <w:p w:rsidR="004102A9" w:rsidRDefault="004102A9" w:rsidP="004102A9">
      <w:pPr>
        <w:pStyle w:val="NoSpacing"/>
        <w:numPr>
          <w:ilvl w:val="1"/>
          <w:numId w:val="6"/>
        </w:numPr>
      </w:pPr>
      <w:r>
        <w:t>Methyl Chloroform (C2H3Cl3) 1,1,1-trichloroethane CAS 71-55-6</w:t>
      </w:r>
    </w:p>
    <w:p w:rsidR="004102A9" w:rsidRDefault="004102A9" w:rsidP="004102A9">
      <w:pPr>
        <w:pStyle w:val="NoSpacing"/>
        <w:numPr>
          <w:ilvl w:val="0"/>
          <w:numId w:val="6"/>
        </w:numPr>
      </w:pPr>
      <w:r>
        <w:t>Group VI</w:t>
      </w:r>
    </w:p>
    <w:p w:rsidR="004102A9" w:rsidRDefault="004102A9" w:rsidP="004102A9">
      <w:pPr>
        <w:pStyle w:val="NoSpacing"/>
        <w:numPr>
          <w:ilvl w:val="1"/>
          <w:numId w:val="6"/>
        </w:numPr>
      </w:pPr>
      <w:r>
        <w:t>Methyl Bromide (CH3Br) 74-83-9</w:t>
      </w:r>
    </w:p>
    <w:p w:rsidR="004102A9" w:rsidRDefault="004102A9" w:rsidP="004102A9">
      <w:pPr>
        <w:pStyle w:val="NoSpacing"/>
        <w:numPr>
          <w:ilvl w:val="0"/>
          <w:numId w:val="6"/>
        </w:numPr>
      </w:pPr>
      <w:r>
        <w:t>Group VII</w:t>
      </w:r>
    </w:p>
    <w:p w:rsidR="004102A9" w:rsidRDefault="004102A9" w:rsidP="004102A9">
      <w:pPr>
        <w:pStyle w:val="NoSpacing"/>
        <w:numPr>
          <w:ilvl w:val="1"/>
          <w:numId w:val="6"/>
        </w:numPr>
      </w:pPr>
      <w:r>
        <w:t>CHFBr2</w:t>
      </w:r>
    </w:p>
    <w:p w:rsidR="004102A9" w:rsidRDefault="004102A9" w:rsidP="004102A9">
      <w:pPr>
        <w:pStyle w:val="NoSpacing"/>
        <w:numPr>
          <w:ilvl w:val="1"/>
          <w:numId w:val="6"/>
        </w:numPr>
      </w:pPr>
      <w:r>
        <w:t>HBFC-12B1(CHF2Br)</w:t>
      </w:r>
    </w:p>
    <w:p w:rsidR="004102A9" w:rsidRDefault="004102A9" w:rsidP="004102A9">
      <w:pPr>
        <w:pStyle w:val="NoSpacing"/>
        <w:numPr>
          <w:ilvl w:val="1"/>
          <w:numId w:val="6"/>
        </w:numPr>
      </w:pPr>
      <w:r>
        <w:t>CH2FBr</w:t>
      </w:r>
    </w:p>
    <w:p w:rsidR="004102A9" w:rsidRDefault="004102A9" w:rsidP="004102A9">
      <w:pPr>
        <w:pStyle w:val="NoSpacing"/>
        <w:numPr>
          <w:ilvl w:val="1"/>
          <w:numId w:val="6"/>
        </w:numPr>
      </w:pPr>
      <w:r>
        <w:t>C2HFBr4</w:t>
      </w:r>
    </w:p>
    <w:p w:rsidR="004102A9" w:rsidRDefault="004102A9" w:rsidP="004102A9">
      <w:pPr>
        <w:pStyle w:val="NoSpacing"/>
        <w:numPr>
          <w:ilvl w:val="1"/>
          <w:numId w:val="6"/>
        </w:numPr>
      </w:pPr>
      <w:r>
        <w:t>C2HF2Br3</w:t>
      </w:r>
    </w:p>
    <w:p w:rsidR="004102A9" w:rsidRDefault="004102A9" w:rsidP="004102A9">
      <w:pPr>
        <w:pStyle w:val="NoSpacing"/>
        <w:numPr>
          <w:ilvl w:val="1"/>
          <w:numId w:val="6"/>
        </w:numPr>
      </w:pPr>
      <w:r>
        <w:t>C2HF3Br2</w:t>
      </w:r>
      <w:r>
        <w:tab/>
        <w:t xml:space="preserve"> </w:t>
      </w:r>
      <w:r>
        <w:tab/>
        <w:t xml:space="preserve"> </w:t>
      </w:r>
    </w:p>
    <w:p w:rsidR="004102A9" w:rsidRDefault="004102A9" w:rsidP="004102A9">
      <w:pPr>
        <w:pStyle w:val="NoSpacing"/>
        <w:numPr>
          <w:ilvl w:val="0"/>
          <w:numId w:val="7"/>
        </w:numPr>
      </w:pPr>
      <w:r>
        <w:t>C2HF4Br</w:t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</w:p>
    <w:p w:rsidR="004102A9" w:rsidRDefault="004102A9" w:rsidP="004102A9">
      <w:pPr>
        <w:pStyle w:val="NoSpacing"/>
        <w:numPr>
          <w:ilvl w:val="0"/>
          <w:numId w:val="7"/>
        </w:numPr>
      </w:pPr>
      <w:r>
        <w:t>C2H2FBr3</w:t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102A9" w:rsidRDefault="004102A9" w:rsidP="004102A9">
      <w:pPr>
        <w:pStyle w:val="NoSpacing"/>
        <w:numPr>
          <w:ilvl w:val="0"/>
          <w:numId w:val="7"/>
        </w:numPr>
      </w:pPr>
      <w:r>
        <w:t>C2H2F2Br2</w:t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102A9" w:rsidRDefault="004102A9" w:rsidP="004102A9">
      <w:pPr>
        <w:pStyle w:val="NoSpacing"/>
        <w:numPr>
          <w:ilvl w:val="0"/>
          <w:numId w:val="7"/>
        </w:numPr>
      </w:pPr>
      <w:r>
        <w:t>C2H2F3Br</w:t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</w:p>
    <w:p w:rsidR="004102A9" w:rsidRDefault="004102A9" w:rsidP="004102A9">
      <w:pPr>
        <w:pStyle w:val="NoSpacing"/>
        <w:numPr>
          <w:ilvl w:val="0"/>
          <w:numId w:val="7"/>
        </w:numPr>
      </w:pPr>
      <w:r>
        <w:t>C2H3FBr2</w:t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102A9" w:rsidRDefault="004102A9" w:rsidP="004102A9">
      <w:pPr>
        <w:pStyle w:val="NoSpacing"/>
        <w:numPr>
          <w:ilvl w:val="0"/>
          <w:numId w:val="7"/>
        </w:numPr>
      </w:pPr>
      <w:r>
        <w:t>C2H3F2Br</w:t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102A9" w:rsidRDefault="004102A9" w:rsidP="004102A9">
      <w:pPr>
        <w:pStyle w:val="NoSpacing"/>
        <w:numPr>
          <w:ilvl w:val="0"/>
          <w:numId w:val="7"/>
        </w:numPr>
      </w:pPr>
      <w:r>
        <w:t>C2H4FBr</w:t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102A9" w:rsidRDefault="004102A9" w:rsidP="004102A9">
      <w:pPr>
        <w:pStyle w:val="NoSpacing"/>
        <w:numPr>
          <w:ilvl w:val="0"/>
          <w:numId w:val="7"/>
        </w:numPr>
      </w:pPr>
      <w:r>
        <w:t>C3HFBr6</w:t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102A9" w:rsidRDefault="004102A9" w:rsidP="004102A9">
      <w:pPr>
        <w:pStyle w:val="NoSpacing"/>
        <w:numPr>
          <w:ilvl w:val="0"/>
          <w:numId w:val="7"/>
        </w:numPr>
      </w:pPr>
      <w:r>
        <w:t>C3HF2Br5</w:t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102A9" w:rsidRDefault="004102A9" w:rsidP="004102A9">
      <w:pPr>
        <w:pStyle w:val="NoSpacing"/>
        <w:numPr>
          <w:ilvl w:val="0"/>
          <w:numId w:val="7"/>
        </w:numPr>
      </w:pPr>
      <w:r>
        <w:t>C3HF3Br4</w:t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102A9" w:rsidRDefault="004102A9" w:rsidP="004102A9">
      <w:pPr>
        <w:pStyle w:val="NoSpacing"/>
        <w:numPr>
          <w:ilvl w:val="0"/>
          <w:numId w:val="7"/>
        </w:numPr>
      </w:pPr>
      <w:r>
        <w:lastRenderedPageBreak/>
        <w:t>C3HF4Br3</w:t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102A9" w:rsidRDefault="004102A9" w:rsidP="004102A9">
      <w:pPr>
        <w:pStyle w:val="NoSpacing"/>
        <w:numPr>
          <w:ilvl w:val="0"/>
          <w:numId w:val="7"/>
        </w:numPr>
      </w:pPr>
      <w:r>
        <w:t>C3HF5Br2</w:t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102A9" w:rsidRDefault="004102A9" w:rsidP="004102A9">
      <w:pPr>
        <w:pStyle w:val="NoSpacing"/>
        <w:numPr>
          <w:ilvl w:val="0"/>
          <w:numId w:val="7"/>
        </w:numPr>
      </w:pPr>
      <w:r>
        <w:t>C3HF6Br</w:t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</w:p>
    <w:p w:rsidR="004102A9" w:rsidRDefault="004102A9" w:rsidP="004102A9">
      <w:pPr>
        <w:pStyle w:val="NoSpacing"/>
        <w:numPr>
          <w:ilvl w:val="0"/>
          <w:numId w:val="7"/>
        </w:numPr>
      </w:pPr>
      <w:r>
        <w:t>C3H2FBr5</w:t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102A9" w:rsidRDefault="004102A9" w:rsidP="004102A9">
      <w:pPr>
        <w:pStyle w:val="NoSpacing"/>
        <w:numPr>
          <w:ilvl w:val="0"/>
          <w:numId w:val="7"/>
        </w:numPr>
      </w:pPr>
      <w:r>
        <w:t>C3H2F2Br4</w:t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102A9" w:rsidRDefault="004102A9" w:rsidP="004102A9">
      <w:pPr>
        <w:pStyle w:val="NoSpacing"/>
        <w:numPr>
          <w:ilvl w:val="0"/>
          <w:numId w:val="7"/>
        </w:numPr>
      </w:pPr>
      <w:r>
        <w:t>C3H2F3Br3</w:t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</w:p>
    <w:p w:rsidR="004102A9" w:rsidRDefault="004102A9" w:rsidP="004102A9">
      <w:pPr>
        <w:pStyle w:val="NoSpacing"/>
        <w:numPr>
          <w:ilvl w:val="0"/>
          <w:numId w:val="7"/>
        </w:numPr>
      </w:pPr>
      <w:r>
        <w:t>C3H2F4Br2</w:t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102A9" w:rsidRDefault="004102A9" w:rsidP="004102A9">
      <w:pPr>
        <w:pStyle w:val="NoSpacing"/>
        <w:numPr>
          <w:ilvl w:val="0"/>
          <w:numId w:val="7"/>
        </w:numPr>
      </w:pPr>
      <w:r>
        <w:t>C3H2F5Br</w:t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102A9" w:rsidRDefault="004102A9" w:rsidP="004102A9">
      <w:pPr>
        <w:pStyle w:val="NoSpacing"/>
        <w:numPr>
          <w:ilvl w:val="0"/>
          <w:numId w:val="7"/>
        </w:numPr>
      </w:pPr>
      <w:r>
        <w:t>C3H3FBr4</w:t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102A9" w:rsidRDefault="004102A9" w:rsidP="004102A9">
      <w:pPr>
        <w:pStyle w:val="NoSpacing"/>
        <w:numPr>
          <w:ilvl w:val="0"/>
          <w:numId w:val="7"/>
        </w:numPr>
      </w:pPr>
      <w:r>
        <w:t>C3H3F2Br3</w:t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102A9" w:rsidRDefault="004102A9" w:rsidP="004102A9">
      <w:pPr>
        <w:pStyle w:val="NoSpacing"/>
        <w:numPr>
          <w:ilvl w:val="0"/>
          <w:numId w:val="7"/>
        </w:numPr>
      </w:pPr>
      <w:r>
        <w:t>C3H3F3Br2</w:t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</w:p>
    <w:p w:rsidR="004102A9" w:rsidRDefault="004102A9" w:rsidP="004102A9">
      <w:pPr>
        <w:pStyle w:val="NoSpacing"/>
        <w:numPr>
          <w:ilvl w:val="0"/>
          <w:numId w:val="7"/>
        </w:numPr>
      </w:pPr>
      <w:r>
        <w:t>C3H3F4Br</w:t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</w:p>
    <w:p w:rsidR="004102A9" w:rsidRDefault="004102A9" w:rsidP="004102A9">
      <w:pPr>
        <w:pStyle w:val="NoSpacing"/>
        <w:numPr>
          <w:ilvl w:val="0"/>
          <w:numId w:val="7"/>
        </w:numPr>
      </w:pPr>
      <w:r>
        <w:t>C3H4FBr3</w:t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102A9" w:rsidRDefault="004102A9" w:rsidP="004102A9">
      <w:pPr>
        <w:pStyle w:val="NoSpacing"/>
        <w:numPr>
          <w:ilvl w:val="0"/>
          <w:numId w:val="7"/>
        </w:numPr>
      </w:pPr>
      <w:r>
        <w:t>C3H4F2Br2</w:t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</w:p>
    <w:p w:rsidR="004102A9" w:rsidRDefault="004102A9" w:rsidP="004102A9">
      <w:pPr>
        <w:pStyle w:val="NoSpacing"/>
        <w:numPr>
          <w:ilvl w:val="0"/>
          <w:numId w:val="7"/>
        </w:numPr>
      </w:pPr>
      <w:r>
        <w:t>C3H4F3Br</w:t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102A9" w:rsidRDefault="004102A9" w:rsidP="004102A9">
      <w:pPr>
        <w:pStyle w:val="NoSpacing"/>
        <w:numPr>
          <w:ilvl w:val="0"/>
          <w:numId w:val="7"/>
        </w:numPr>
      </w:pPr>
      <w:r>
        <w:t>C3H5FBr2</w:t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102A9" w:rsidRDefault="004102A9" w:rsidP="004102A9">
      <w:pPr>
        <w:pStyle w:val="NoSpacing"/>
        <w:numPr>
          <w:ilvl w:val="0"/>
          <w:numId w:val="7"/>
        </w:numPr>
      </w:pPr>
      <w:r>
        <w:t>C3H5F2Br</w:t>
      </w:r>
      <w:r>
        <w:tab/>
        <w:t xml:space="preserve"> 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102A9" w:rsidRDefault="004102A9" w:rsidP="004102A9">
      <w:pPr>
        <w:pStyle w:val="NoSpacing"/>
        <w:numPr>
          <w:ilvl w:val="0"/>
          <w:numId w:val="7"/>
        </w:numPr>
      </w:pPr>
      <w:r>
        <w:t>C3H6FBr</w:t>
      </w:r>
    </w:p>
    <w:p w:rsidR="004102A9" w:rsidRDefault="004102A9" w:rsidP="004102A9">
      <w:pPr>
        <w:pStyle w:val="NoSpacing"/>
        <w:numPr>
          <w:ilvl w:val="0"/>
          <w:numId w:val="8"/>
        </w:numPr>
      </w:pPr>
      <w:r>
        <w:t>Group VIII</w:t>
      </w:r>
    </w:p>
    <w:p w:rsidR="004102A9" w:rsidRDefault="004102A9" w:rsidP="004102A9">
      <w:pPr>
        <w:pStyle w:val="NoSpacing"/>
        <w:numPr>
          <w:ilvl w:val="1"/>
          <w:numId w:val="8"/>
        </w:numPr>
      </w:pPr>
      <w:r>
        <w:t>CH2BrCl Chlorobromomethane</w:t>
      </w:r>
    </w:p>
    <w:p w:rsidR="004102A9" w:rsidRDefault="004102A9" w:rsidP="004102A9">
      <w:pPr>
        <w:pStyle w:val="NoSpacing"/>
      </w:pPr>
    </w:p>
    <w:p w:rsidR="004102A9" w:rsidRDefault="004102A9" w:rsidP="004102A9">
      <w:pPr>
        <w:pStyle w:val="NoSpacing"/>
      </w:pPr>
      <w:r w:rsidRPr="004102A9">
        <w:t>Class II substance</w:t>
      </w:r>
      <w:r>
        <w:t xml:space="preserve"> not intentionally added to the above products include:</w:t>
      </w:r>
    </w:p>
    <w:p w:rsidR="004102A9" w:rsidRDefault="004102A9" w:rsidP="004102A9">
      <w:pPr>
        <w:pStyle w:val="NoSpacing"/>
        <w:numPr>
          <w:ilvl w:val="0"/>
          <w:numId w:val="9"/>
        </w:numPr>
      </w:pPr>
      <w:r>
        <w:t>HCFC-21 (CHFCl2) Dichlorofluoromethane CAS 75-43-4</w:t>
      </w:r>
    </w:p>
    <w:p w:rsidR="004102A9" w:rsidRDefault="004102A9" w:rsidP="004102A9">
      <w:pPr>
        <w:pStyle w:val="NoSpacing"/>
        <w:numPr>
          <w:ilvl w:val="0"/>
          <w:numId w:val="9"/>
        </w:numPr>
      </w:pPr>
      <w:r>
        <w:t>HCFC-22 (CHF2Cl) Monochlorodifluoromethane CAS 75-43-6</w:t>
      </w:r>
    </w:p>
    <w:p w:rsidR="004102A9" w:rsidRDefault="004102A9" w:rsidP="004102A9">
      <w:pPr>
        <w:pStyle w:val="NoSpacing"/>
        <w:numPr>
          <w:ilvl w:val="0"/>
          <w:numId w:val="9"/>
        </w:numPr>
      </w:pPr>
      <w:r>
        <w:t>HCFC-31 (CH2FCl) Monochlorofluoromethane CAS 593-70-4</w:t>
      </w:r>
    </w:p>
    <w:p w:rsidR="004102A9" w:rsidRDefault="004102A9" w:rsidP="004102A9">
      <w:pPr>
        <w:pStyle w:val="NoSpacing"/>
        <w:numPr>
          <w:ilvl w:val="0"/>
          <w:numId w:val="9"/>
        </w:numPr>
      </w:pPr>
      <w:r>
        <w:t>HCFC-121 (C2HFCl4) Tetrachlorofluoroethane CAS 354-14-3</w:t>
      </w:r>
    </w:p>
    <w:p w:rsidR="004102A9" w:rsidRDefault="004102A9" w:rsidP="004102A9">
      <w:pPr>
        <w:pStyle w:val="NoSpacing"/>
        <w:numPr>
          <w:ilvl w:val="0"/>
          <w:numId w:val="9"/>
        </w:numPr>
      </w:pPr>
      <w:r>
        <w:t>HCFC-122 (C2HF2Cl3) Trichlorodifluoroethane CAS 354-21-2</w:t>
      </w:r>
    </w:p>
    <w:p w:rsidR="004102A9" w:rsidRDefault="004102A9" w:rsidP="004102A9">
      <w:pPr>
        <w:pStyle w:val="NoSpacing"/>
        <w:numPr>
          <w:ilvl w:val="0"/>
          <w:numId w:val="9"/>
        </w:numPr>
      </w:pPr>
      <w:r>
        <w:t>HCFC-123 (C2HF3Cl2) Dichlorotrifluoroethane CAS 306-83-2</w:t>
      </w:r>
    </w:p>
    <w:p w:rsidR="004102A9" w:rsidRDefault="004102A9" w:rsidP="004102A9">
      <w:pPr>
        <w:pStyle w:val="NoSpacing"/>
        <w:numPr>
          <w:ilvl w:val="0"/>
          <w:numId w:val="9"/>
        </w:numPr>
      </w:pPr>
      <w:r>
        <w:t>HCFC-124 (C2HF4Cl) Monochlorotetrafluoroethane CAS 2837-89-0</w:t>
      </w:r>
    </w:p>
    <w:p w:rsidR="004102A9" w:rsidRDefault="004102A9" w:rsidP="004102A9">
      <w:pPr>
        <w:pStyle w:val="NoSpacing"/>
        <w:numPr>
          <w:ilvl w:val="0"/>
          <w:numId w:val="9"/>
        </w:numPr>
      </w:pPr>
      <w:r>
        <w:t>HCFC-131 (C2H2FCl3) Trichlorofluoroethane CAS 359-28-4</w:t>
      </w:r>
    </w:p>
    <w:p w:rsidR="004102A9" w:rsidRDefault="004102A9" w:rsidP="004102A9">
      <w:pPr>
        <w:pStyle w:val="NoSpacing"/>
        <w:numPr>
          <w:ilvl w:val="0"/>
          <w:numId w:val="9"/>
        </w:numPr>
      </w:pPr>
      <w:r>
        <w:t>HCFC-132b (C2H2F2Cl2) Dichlorodifluoroethane</w:t>
      </w:r>
      <w:r>
        <w:tab/>
        <w:t xml:space="preserve"> CAS 1649-08-7</w:t>
      </w:r>
    </w:p>
    <w:p w:rsidR="004102A9" w:rsidRDefault="004102A9" w:rsidP="004102A9">
      <w:pPr>
        <w:pStyle w:val="NoSpacing"/>
        <w:numPr>
          <w:ilvl w:val="0"/>
          <w:numId w:val="9"/>
        </w:numPr>
      </w:pPr>
      <w:r>
        <w:t>HCFC-133a (C2H2F3Cl) Monochlorotrifluoroethane CAS 75-88-7</w:t>
      </w:r>
    </w:p>
    <w:p w:rsidR="004102A9" w:rsidRDefault="004102A9" w:rsidP="004102A9">
      <w:pPr>
        <w:pStyle w:val="NoSpacing"/>
        <w:numPr>
          <w:ilvl w:val="0"/>
          <w:numId w:val="9"/>
        </w:numPr>
      </w:pPr>
      <w:r>
        <w:t>HCFC-141b (C2H3FCl2) Dichlorofluoroethane CAS 1717-00-6</w:t>
      </w:r>
    </w:p>
    <w:p w:rsidR="004102A9" w:rsidRDefault="004102A9" w:rsidP="004102A9">
      <w:pPr>
        <w:pStyle w:val="NoSpacing"/>
        <w:numPr>
          <w:ilvl w:val="0"/>
          <w:numId w:val="9"/>
        </w:numPr>
      </w:pPr>
      <w:r>
        <w:t>HCFC-142b (C2H3F2Cl) Monochlorodifluoroethane CAS 75-68-3</w:t>
      </w:r>
    </w:p>
    <w:p w:rsidR="004102A9" w:rsidRDefault="004102A9" w:rsidP="004102A9">
      <w:pPr>
        <w:pStyle w:val="NoSpacing"/>
        <w:numPr>
          <w:ilvl w:val="0"/>
          <w:numId w:val="9"/>
        </w:numPr>
      </w:pPr>
      <w:r>
        <w:t>HCFC-221 (C3HFCl6) Hexachlorofluoropropane CAS 422-26-4</w:t>
      </w:r>
    </w:p>
    <w:p w:rsidR="004102A9" w:rsidRDefault="004102A9" w:rsidP="004102A9">
      <w:pPr>
        <w:pStyle w:val="NoSpacing"/>
        <w:numPr>
          <w:ilvl w:val="0"/>
          <w:numId w:val="9"/>
        </w:numPr>
      </w:pPr>
      <w:r>
        <w:t>HCFC-222 (C3HF2Cl5) Pentachlorodifluoropropane CAS 422-49-1</w:t>
      </w:r>
    </w:p>
    <w:p w:rsidR="004102A9" w:rsidRDefault="004102A9" w:rsidP="004102A9">
      <w:pPr>
        <w:pStyle w:val="NoSpacing"/>
        <w:numPr>
          <w:ilvl w:val="0"/>
          <w:numId w:val="9"/>
        </w:numPr>
      </w:pPr>
      <w:r>
        <w:t>HCFC-223 (C3HF3Cl4) Tetrachlorotrifluoropropane CAS 422-52-6</w:t>
      </w:r>
    </w:p>
    <w:p w:rsidR="004102A9" w:rsidRDefault="004102A9" w:rsidP="004102A9">
      <w:pPr>
        <w:pStyle w:val="NoSpacing"/>
        <w:numPr>
          <w:ilvl w:val="0"/>
          <w:numId w:val="9"/>
        </w:numPr>
      </w:pPr>
      <w:r>
        <w:t>HCFC-224 (C3HF4Cl3) Trichlorotetrafluoropropane CAS 422-54-8</w:t>
      </w:r>
    </w:p>
    <w:p w:rsidR="004102A9" w:rsidRDefault="004102A9" w:rsidP="004102A9">
      <w:pPr>
        <w:pStyle w:val="NoSpacing"/>
        <w:numPr>
          <w:ilvl w:val="0"/>
          <w:numId w:val="9"/>
        </w:numPr>
      </w:pPr>
      <w:r>
        <w:t>HCFC-225ca (C3HF5Cl2) Dichloropentafluoropropane CAS -56-0</w:t>
      </w:r>
    </w:p>
    <w:p w:rsidR="004102A9" w:rsidRDefault="004102A9" w:rsidP="004102A9">
      <w:pPr>
        <w:pStyle w:val="NoSpacing"/>
        <w:numPr>
          <w:ilvl w:val="0"/>
          <w:numId w:val="9"/>
        </w:numPr>
      </w:pPr>
      <w:r>
        <w:t>HCFC-225cb (C3HF5Cl2) Dichloropentafluoropropane CAS 507-55-1</w:t>
      </w:r>
    </w:p>
    <w:p w:rsidR="004102A9" w:rsidRDefault="004102A9" w:rsidP="004102A9">
      <w:pPr>
        <w:pStyle w:val="NoSpacing"/>
        <w:numPr>
          <w:ilvl w:val="0"/>
          <w:numId w:val="9"/>
        </w:numPr>
      </w:pPr>
      <w:r>
        <w:t>HCFC-226 (C3HF6Cl) Monochlorohexafluoropropane CAS -87-8</w:t>
      </w:r>
    </w:p>
    <w:p w:rsidR="004102A9" w:rsidRDefault="004102A9" w:rsidP="004102A9">
      <w:pPr>
        <w:pStyle w:val="NoSpacing"/>
        <w:numPr>
          <w:ilvl w:val="0"/>
          <w:numId w:val="9"/>
        </w:numPr>
      </w:pPr>
      <w:r>
        <w:t>HCFC-231 (C3H2FCl5) Pentachlorofluoropropane CAS -94-3</w:t>
      </w:r>
    </w:p>
    <w:p w:rsidR="004102A9" w:rsidRDefault="004102A9" w:rsidP="004102A9">
      <w:pPr>
        <w:pStyle w:val="NoSpacing"/>
        <w:numPr>
          <w:ilvl w:val="0"/>
          <w:numId w:val="9"/>
        </w:numPr>
      </w:pPr>
      <w:r>
        <w:t>HCFC-232 (C3H2F2Cl4) Tetrachlorodifluoropropane CAS 460-89-9</w:t>
      </w:r>
    </w:p>
    <w:p w:rsidR="004102A9" w:rsidRDefault="004102A9" w:rsidP="004102A9">
      <w:pPr>
        <w:pStyle w:val="NoSpacing"/>
        <w:numPr>
          <w:ilvl w:val="0"/>
          <w:numId w:val="9"/>
        </w:numPr>
      </w:pPr>
      <w:r>
        <w:t>HCFC-233 (C3H2F3Cl3) Trichlorotrifluoropropane CAS 7125-84-0</w:t>
      </w:r>
    </w:p>
    <w:p w:rsidR="004102A9" w:rsidRDefault="004102A9" w:rsidP="004102A9">
      <w:pPr>
        <w:pStyle w:val="NoSpacing"/>
        <w:numPr>
          <w:ilvl w:val="0"/>
          <w:numId w:val="9"/>
        </w:numPr>
      </w:pPr>
      <w:r>
        <w:t>HCFC-234 (C3H2F4Cl2) Dichlorotetrafluoropropane CAS 425-94-5</w:t>
      </w:r>
    </w:p>
    <w:p w:rsidR="004102A9" w:rsidRDefault="004102A9" w:rsidP="004102A9">
      <w:pPr>
        <w:pStyle w:val="NoSpacing"/>
        <w:numPr>
          <w:ilvl w:val="0"/>
          <w:numId w:val="9"/>
        </w:numPr>
      </w:pPr>
      <w:r>
        <w:t>HCFC-235 (C3H2F5Cl) Monochloropentafluoropropane CAS -92-4</w:t>
      </w:r>
    </w:p>
    <w:p w:rsidR="004102A9" w:rsidRDefault="004102A9" w:rsidP="004102A9">
      <w:pPr>
        <w:pStyle w:val="NoSpacing"/>
        <w:numPr>
          <w:ilvl w:val="0"/>
          <w:numId w:val="9"/>
        </w:numPr>
      </w:pPr>
      <w:r>
        <w:t>HCFC-241 (C3H3FCl4) Tetrachlorofluoropropane CAS -27-3</w:t>
      </w:r>
    </w:p>
    <w:p w:rsidR="004102A9" w:rsidRDefault="004102A9" w:rsidP="004102A9">
      <w:pPr>
        <w:pStyle w:val="NoSpacing"/>
        <w:numPr>
          <w:ilvl w:val="0"/>
          <w:numId w:val="9"/>
        </w:numPr>
      </w:pPr>
      <w:r>
        <w:t>HCFC-242 (C3H3F2Cl3) Trichlorodifluoropropane CAS -63-9</w:t>
      </w:r>
    </w:p>
    <w:p w:rsidR="004102A9" w:rsidRDefault="004102A9" w:rsidP="004102A9">
      <w:pPr>
        <w:pStyle w:val="NoSpacing"/>
        <w:numPr>
          <w:ilvl w:val="0"/>
          <w:numId w:val="9"/>
        </w:numPr>
      </w:pPr>
      <w:r>
        <w:lastRenderedPageBreak/>
        <w:t>HCFC-243 (C3H3F3Cl2) Dichlorotrifluoropropane CAS 460-69-5</w:t>
      </w:r>
    </w:p>
    <w:p w:rsidR="004102A9" w:rsidRDefault="004102A9" w:rsidP="004102A9">
      <w:pPr>
        <w:pStyle w:val="NoSpacing"/>
        <w:numPr>
          <w:ilvl w:val="0"/>
          <w:numId w:val="9"/>
        </w:numPr>
      </w:pPr>
      <w:r w:rsidRPr="00083D3C">
        <w:t>HCFC-244 (C3H3F4Cl) Monochlorotetrafluoropropane</w:t>
      </w:r>
    </w:p>
    <w:p w:rsidR="004102A9" w:rsidRDefault="004102A9" w:rsidP="004102A9">
      <w:pPr>
        <w:pStyle w:val="NoSpacing"/>
        <w:numPr>
          <w:ilvl w:val="0"/>
          <w:numId w:val="9"/>
        </w:numPr>
      </w:pPr>
      <w:r w:rsidRPr="00083D3C">
        <w:t>HCFC-251 (C3H4FCl3) Monochlorotetrafluoropropane</w:t>
      </w:r>
      <w:r>
        <w:t xml:space="preserve"> CAS </w:t>
      </w:r>
      <w:r w:rsidRPr="00083D3C">
        <w:t>421-41-0</w:t>
      </w:r>
    </w:p>
    <w:p w:rsidR="004102A9" w:rsidRDefault="004102A9" w:rsidP="004102A9">
      <w:pPr>
        <w:pStyle w:val="NoSpacing"/>
        <w:numPr>
          <w:ilvl w:val="0"/>
          <w:numId w:val="9"/>
        </w:numPr>
      </w:pPr>
      <w:r w:rsidRPr="00083D3C">
        <w:t>HCFC-252 (C3H4F2Cl2) Dichlorodifluoropropane</w:t>
      </w:r>
      <w:r w:rsidRPr="00083D3C">
        <w:tab/>
      </w:r>
      <w:r>
        <w:t xml:space="preserve"> CAS </w:t>
      </w:r>
      <w:r w:rsidRPr="00083D3C">
        <w:t>819-00-1</w:t>
      </w:r>
    </w:p>
    <w:p w:rsidR="004102A9" w:rsidRDefault="004102A9" w:rsidP="004102A9">
      <w:pPr>
        <w:pStyle w:val="NoSpacing"/>
        <w:numPr>
          <w:ilvl w:val="0"/>
          <w:numId w:val="9"/>
        </w:numPr>
      </w:pPr>
      <w:r w:rsidRPr="00083D3C">
        <w:t>HCFC-253 (C3H4F3Cl) Monochlorotrifluoropropane</w:t>
      </w:r>
      <w:r>
        <w:t xml:space="preserve"> CAS </w:t>
      </w:r>
      <w:r w:rsidRPr="00083D3C">
        <w:t>460-35-5</w:t>
      </w:r>
    </w:p>
    <w:p w:rsidR="004102A9" w:rsidRDefault="004102A9" w:rsidP="004102A9">
      <w:pPr>
        <w:pStyle w:val="NoSpacing"/>
        <w:numPr>
          <w:ilvl w:val="0"/>
          <w:numId w:val="9"/>
        </w:numPr>
      </w:pPr>
      <w:r w:rsidRPr="00083D3C">
        <w:t>HCFC-261 (C3H5FCl2) Dichlorofluoropropane</w:t>
      </w:r>
      <w:r>
        <w:t xml:space="preserve"> CAS </w:t>
      </w:r>
      <w:r w:rsidRPr="00083D3C">
        <w:t>420-97-3</w:t>
      </w:r>
    </w:p>
    <w:p w:rsidR="004102A9" w:rsidRDefault="004102A9" w:rsidP="004102A9">
      <w:pPr>
        <w:pStyle w:val="NoSpacing"/>
        <w:numPr>
          <w:ilvl w:val="0"/>
          <w:numId w:val="9"/>
        </w:numPr>
      </w:pPr>
      <w:r w:rsidRPr="00083D3C">
        <w:t>HCFC-262 (C3H5F2Cl) Monochlorodifluoropropane</w:t>
      </w:r>
      <w:r>
        <w:t xml:space="preserve"> CAS </w:t>
      </w:r>
      <w:r w:rsidRPr="00083D3C">
        <w:t>421-02-03</w:t>
      </w:r>
    </w:p>
    <w:p w:rsidR="004102A9" w:rsidRPr="00083D3C" w:rsidRDefault="004102A9" w:rsidP="004102A9">
      <w:pPr>
        <w:pStyle w:val="NoSpacing"/>
        <w:numPr>
          <w:ilvl w:val="0"/>
          <w:numId w:val="9"/>
        </w:numPr>
      </w:pPr>
      <w:r w:rsidRPr="00083D3C">
        <w:t>HCFC-271 (C3H6FCl) Monochlorofluoropropane</w:t>
      </w:r>
      <w:r>
        <w:t xml:space="preserve"> CAS 430-55-7</w:t>
      </w:r>
    </w:p>
    <w:p w:rsidR="00D473E6" w:rsidRPr="00D473E6" w:rsidRDefault="00D473E6" w:rsidP="00895534">
      <w:pPr>
        <w:rPr>
          <w:rFonts w:asciiTheme="minorHAnsi" w:hAnsiTheme="minorHAnsi" w:cstheme="minorHAnsi"/>
          <w:b/>
          <w:u w:val="single"/>
        </w:rPr>
      </w:pPr>
    </w:p>
    <w:sectPr w:rsidR="00D473E6" w:rsidRPr="00D473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534" w:rsidRDefault="00895534" w:rsidP="00895534">
      <w:pPr>
        <w:spacing w:after="0" w:line="240" w:lineRule="auto"/>
      </w:pPr>
      <w:r>
        <w:separator/>
      </w:r>
    </w:p>
  </w:endnote>
  <w:endnote w:type="continuationSeparator" w:id="0">
    <w:p w:rsidR="00895534" w:rsidRDefault="00895534" w:rsidP="00895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6D3" w:rsidRDefault="00C406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534" w:rsidRDefault="004102A9" w:rsidP="00895534">
    <w:pPr>
      <w:pStyle w:val="Footer"/>
    </w:pPr>
    <w:r>
      <w:t xml:space="preserve">Statement of Compliance with US EPA Clean Air Act </w:t>
    </w:r>
    <w:sdt>
      <w:sdtPr>
        <w:id w:val="-1804765774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895534">
              <w:tab/>
            </w:r>
            <w:r w:rsidR="00C406D3">
              <w:t xml:space="preserve">    Version 1</w:t>
            </w:r>
            <w:bookmarkStart w:id="0" w:name="_GoBack"/>
            <w:bookmarkEnd w:id="0"/>
            <w:r w:rsidR="00895534">
              <w:tab/>
              <w:t xml:space="preserve">Page </w:t>
            </w:r>
            <w:r w:rsidR="00895534">
              <w:rPr>
                <w:b/>
                <w:bCs/>
                <w:sz w:val="24"/>
                <w:szCs w:val="24"/>
              </w:rPr>
              <w:fldChar w:fldCharType="begin"/>
            </w:r>
            <w:r w:rsidR="00895534">
              <w:rPr>
                <w:b/>
                <w:bCs/>
              </w:rPr>
              <w:instrText xml:space="preserve"> PAGE </w:instrText>
            </w:r>
            <w:r w:rsidR="00895534">
              <w:rPr>
                <w:b/>
                <w:bCs/>
                <w:sz w:val="24"/>
                <w:szCs w:val="24"/>
              </w:rPr>
              <w:fldChar w:fldCharType="separate"/>
            </w:r>
            <w:r w:rsidR="00C406D3">
              <w:rPr>
                <w:b/>
                <w:bCs/>
                <w:noProof/>
              </w:rPr>
              <w:t>1</w:t>
            </w:r>
            <w:r w:rsidR="00895534">
              <w:rPr>
                <w:b/>
                <w:bCs/>
                <w:sz w:val="24"/>
                <w:szCs w:val="24"/>
              </w:rPr>
              <w:fldChar w:fldCharType="end"/>
            </w:r>
            <w:r w:rsidR="00895534">
              <w:t xml:space="preserve"> of </w:t>
            </w:r>
            <w:r w:rsidR="00895534">
              <w:rPr>
                <w:b/>
                <w:bCs/>
                <w:sz w:val="24"/>
                <w:szCs w:val="24"/>
              </w:rPr>
              <w:fldChar w:fldCharType="begin"/>
            </w:r>
            <w:r w:rsidR="00895534">
              <w:rPr>
                <w:b/>
                <w:bCs/>
              </w:rPr>
              <w:instrText xml:space="preserve"> NUMPAGES  </w:instrText>
            </w:r>
            <w:r w:rsidR="00895534">
              <w:rPr>
                <w:b/>
                <w:bCs/>
                <w:sz w:val="24"/>
                <w:szCs w:val="24"/>
              </w:rPr>
              <w:fldChar w:fldCharType="separate"/>
            </w:r>
            <w:r w:rsidR="00C406D3">
              <w:rPr>
                <w:b/>
                <w:bCs/>
                <w:noProof/>
              </w:rPr>
              <w:t>4</w:t>
            </w:r>
            <w:r w:rsidR="00895534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895534" w:rsidRDefault="008955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6D3" w:rsidRDefault="00C406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534" w:rsidRDefault="00895534" w:rsidP="00895534">
      <w:pPr>
        <w:spacing w:after="0" w:line="240" w:lineRule="auto"/>
      </w:pPr>
      <w:r>
        <w:separator/>
      </w:r>
    </w:p>
  </w:footnote>
  <w:footnote w:type="continuationSeparator" w:id="0">
    <w:p w:rsidR="00895534" w:rsidRDefault="00895534" w:rsidP="00895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6D3" w:rsidRDefault="00C406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0" w:type="dxa"/>
      <w:tblLook w:val="04A0" w:firstRow="1" w:lastRow="0" w:firstColumn="1" w:lastColumn="0" w:noHBand="0" w:noVBand="1"/>
    </w:tblPr>
    <w:tblGrid>
      <w:gridCol w:w="9576"/>
    </w:tblGrid>
    <w:tr w:rsidR="00895534" w:rsidTr="00895534">
      <w:tc>
        <w:tcPr>
          <w:tcW w:w="9576" w:type="dxa"/>
        </w:tcPr>
        <w:p w:rsidR="00895534" w:rsidRDefault="004102A9" w:rsidP="00895534">
          <w:pPr>
            <w:pStyle w:val="Header"/>
          </w:pPr>
          <w:r>
            <w:t>Statement of Compliance with US EPA Clean Air Act – Does not contain Ozone Depleting Substances</w:t>
          </w:r>
        </w:p>
      </w:tc>
    </w:tr>
  </w:tbl>
  <w:p w:rsidR="00895534" w:rsidRDefault="00895534">
    <w:pPr>
      <w:pStyle w:val="Header"/>
    </w:pPr>
    <w:r>
      <w:t>Enter Company Letter Head/Header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6D3" w:rsidRDefault="00C406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119"/>
    <w:multiLevelType w:val="hybridMultilevel"/>
    <w:tmpl w:val="2E4EE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3436B"/>
    <w:multiLevelType w:val="hybridMultilevel"/>
    <w:tmpl w:val="7E40CD20"/>
    <w:lvl w:ilvl="0" w:tplc="02220A04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F62162"/>
    <w:multiLevelType w:val="hybridMultilevel"/>
    <w:tmpl w:val="D33099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C4FD4"/>
    <w:multiLevelType w:val="hybridMultilevel"/>
    <w:tmpl w:val="8DC2D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91322"/>
    <w:multiLevelType w:val="hybridMultilevel"/>
    <w:tmpl w:val="34785AB6"/>
    <w:lvl w:ilvl="0" w:tplc="7E56506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57DC4"/>
    <w:multiLevelType w:val="hybridMultilevel"/>
    <w:tmpl w:val="12EADB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1366DF"/>
    <w:multiLevelType w:val="hybridMultilevel"/>
    <w:tmpl w:val="B4CEC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91050C"/>
    <w:multiLevelType w:val="hybridMultilevel"/>
    <w:tmpl w:val="2BE08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F6114"/>
    <w:multiLevelType w:val="hybridMultilevel"/>
    <w:tmpl w:val="2848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34"/>
    <w:rsid w:val="00073BAF"/>
    <w:rsid w:val="001C2717"/>
    <w:rsid w:val="002E03E5"/>
    <w:rsid w:val="00305A8E"/>
    <w:rsid w:val="00332D64"/>
    <w:rsid w:val="004102A9"/>
    <w:rsid w:val="004822A0"/>
    <w:rsid w:val="004A7D1D"/>
    <w:rsid w:val="004C0DCC"/>
    <w:rsid w:val="004E3F0A"/>
    <w:rsid w:val="0050412B"/>
    <w:rsid w:val="005356B1"/>
    <w:rsid w:val="005C2DE5"/>
    <w:rsid w:val="0079272D"/>
    <w:rsid w:val="008364D1"/>
    <w:rsid w:val="008906F9"/>
    <w:rsid w:val="00895534"/>
    <w:rsid w:val="008D5119"/>
    <w:rsid w:val="00927CA0"/>
    <w:rsid w:val="0094483B"/>
    <w:rsid w:val="009D774D"/>
    <w:rsid w:val="00A061E3"/>
    <w:rsid w:val="00A15730"/>
    <w:rsid w:val="00C406D3"/>
    <w:rsid w:val="00D473E6"/>
    <w:rsid w:val="00DA21D4"/>
    <w:rsid w:val="00DB2CFA"/>
    <w:rsid w:val="00DC4BDA"/>
    <w:rsid w:val="00E7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3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534"/>
  </w:style>
  <w:style w:type="paragraph" w:styleId="Footer">
    <w:name w:val="footer"/>
    <w:basedOn w:val="Normal"/>
    <w:link w:val="FooterChar"/>
    <w:uiPriority w:val="99"/>
    <w:unhideWhenUsed/>
    <w:rsid w:val="00895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534"/>
  </w:style>
  <w:style w:type="table" w:styleId="TableGrid">
    <w:name w:val="Table Grid"/>
    <w:basedOn w:val="TableNormal"/>
    <w:rsid w:val="008955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95534"/>
    <w:pPr>
      <w:ind w:left="720"/>
    </w:pPr>
  </w:style>
  <w:style w:type="character" w:styleId="Hyperlink">
    <w:name w:val="Hyperlink"/>
    <w:basedOn w:val="DefaultParagraphFont"/>
    <w:uiPriority w:val="99"/>
    <w:unhideWhenUsed/>
    <w:rsid w:val="0094483B"/>
    <w:rPr>
      <w:color w:val="0000FF"/>
      <w:u w:val="single"/>
    </w:rPr>
  </w:style>
  <w:style w:type="paragraph" w:styleId="NoSpacing">
    <w:name w:val="No Spacing"/>
    <w:uiPriority w:val="1"/>
    <w:qFormat/>
    <w:rsid w:val="00D473E6"/>
    <w:pPr>
      <w:spacing w:after="0" w:line="240" w:lineRule="auto"/>
    </w:pPr>
    <w:rPr>
      <w:rFonts w:ascii="Calibri" w:eastAsia="Times New Roman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7927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72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3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534"/>
  </w:style>
  <w:style w:type="paragraph" w:styleId="Footer">
    <w:name w:val="footer"/>
    <w:basedOn w:val="Normal"/>
    <w:link w:val="FooterChar"/>
    <w:uiPriority w:val="99"/>
    <w:unhideWhenUsed/>
    <w:rsid w:val="00895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534"/>
  </w:style>
  <w:style w:type="table" w:styleId="TableGrid">
    <w:name w:val="Table Grid"/>
    <w:basedOn w:val="TableNormal"/>
    <w:rsid w:val="008955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95534"/>
    <w:pPr>
      <w:ind w:left="720"/>
    </w:pPr>
  </w:style>
  <w:style w:type="character" w:styleId="Hyperlink">
    <w:name w:val="Hyperlink"/>
    <w:basedOn w:val="DefaultParagraphFont"/>
    <w:uiPriority w:val="99"/>
    <w:unhideWhenUsed/>
    <w:rsid w:val="0094483B"/>
    <w:rPr>
      <w:color w:val="0000FF"/>
      <w:u w:val="single"/>
    </w:rPr>
  </w:style>
  <w:style w:type="paragraph" w:styleId="NoSpacing">
    <w:name w:val="No Spacing"/>
    <w:uiPriority w:val="1"/>
    <w:qFormat/>
    <w:rsid w:val="00D473E6"/>
    <w:pPr>
      <w:spacing w:after="0" w:line="240" w:lineRule="auto"/>
    </w:pPr>
    <w:rPr>
      <w:rFonts w:ascii="Calibri" w:eastAsia="Times New Roman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7927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7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93C3E-0811-47D6-94D4-A95959905534}"/>
      </w:docPartPr>
      <w:docPartBody>
        <w:p w:rsidR="00561788" w:rsidRDefault="00AF3819">
          <w:r w:rsidRPr="00457A8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19"/>
    <w:rsid w:val="00561788"/>
    <w:rsid w:val="00A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381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38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i56460</dc:creator>
  <cp:lastModifiedBy>Bernie Henn</cp:lastModifiedBy>
  <cp:revision>9</cp:revision>
  <dcterms:created xsi:type="dcterms:W3CDTF">2017-10-10T15:28:00Z</dcterms:created>
  <dcterms:modified xsi:type="dcterms:W3CDTF">2017-11-30T21:24:00Z</dcterms:modified>
</cp:coreProperties>
</file>